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A8" w:rsidRPr="00F6478E" w:rsidRDefault="00F6478E" w:rsidP="00F6478E">
      <w:pPr>
        <w:spacing w:after="0" w:line="408" w:lineRule="auto"/>
        <w:ind w:left="120"/>
        <w:jc w:val="right"/>
        <w:rPr>
          <w:i/>
          <w:lang w:val="ru-RU"/>
        </w:rPr>
      </w:pPr>
      <w:bookmarkStart w:id="0" w:name="block-44229156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СОО</w:t>
      </w:r>
    </w:p>
    <w:p w:rsidR="008937A8" w:rsidRDefault="008937A8" w:rsidP="008937A8">
      <w:pPr>
        <w:spacing w:after="0"/>
        <w:ind w:left="120"/>
        <w:rPr>
          <w:lang w:val="ru-RU"/>
        </w:rPr>
      </w:pPr>
    </w:p>
    <w:p w:rsidR="008937A8" w:rsidRDefault="008937A8" w:rsidP="008937A8">
      <w:pPr>
        <w:spacing w:after="0"/>
        <w:ind w:left="120"/>
        <w:rPr>
          <w:lang w:val="ru-RU"/>
        </w:rPr>
      </w:pPr>
    </w:p>
    <w:p w:rsidR="008937A8" w:rsidRDefault="008937A8" w:rsidP="008937A8">
      <w:pPr>
        <w:spacing w:after="0"/>
        <w:ind w:left="120"/>
        <w:rPr>
          <w:lang w:val="ru-RU"/>
        </w:rPr>
      </w:pPr>
    </w:p>
    <w:p w:rsidR="008937A8" w:rsidRDefault="008937A8" w:rsidP="008937A8">
      <w:pPr>
        <w:spacing w:after="0"/>
        <w:ind w:left="120"/>
        <w:rPr>
          <w:lang w:val="ru-RU"/>
        </w:rPr>
      </w:pPr>
    </w:p>
    <w:p w:rsidR="00E23EF5" w:rsidRPr="008937A8" w:rsidRDefault="00E23EF5">
      <w:pPr>
        <w:spacing w:after="0"/>
        <w:ind w:left="120"/>
        <w:rPr>
          <w:lang w:val="ru-RU"/>
        </w:rPr>
      </w:pPr>
    </w:p>
    <w:p w:rsidR="00E23EF5" w:rsidRPr="008937A8" w:rsidRDefault="00E23EF5">
      <w:pPr>
        <w:spacing w:after="0"/>
        <w:ind w:left="120"/>
        <w:rPr>
          <w:lang w:val="ru-RU"/>
        </w:rPr>
      </w:pPr>
    </w:p>
    <w:p w:rsidR="00E23EF5" w:rsidRPr="008937A8" w:rsidRDefault="00E23EF5">
      <w:pPr>
        <w:spacing w:after="0"/>
        <w:ind w:left="120"/>
        <w:rPr>
          <w:lang w:val="ru-RU"/>
        </w:rPr>
      </w:pPr>
    </w:p>
    <w:p w:rsidR="00E23EF5" w:rsidRPr="008937A8" w:rsidRDefault="00E23EF5">
      <w:pPr>
        <w:spacing w:after="0"/>
        <w:ind w:left="120"/>
        <w:rPr>
          <w:lang w:val="ru-RU"/>
        </w:rPr>
      </w:pPr>
    </w:p>
    <w:p w:rsidR="00E23EF5" w:rsidRPr="008937A8" w:rsidRDefault="00E23EF5">
      <w:pPr>
        <w:spacing w:after="0"/>
        <w:ind w:left="120"/>
        <w:rPr>
          <w:lang w:val="ru-RU"/>
        </w:rPr>
      </w:pPr>
    </w:p>
    <w:p w:rsidR="00E23EF5" w:rsidRPr="008937A8" w:rsidRDefault="008937A8">
      <w:pPr>
        <w:spacing w:after="0" w:line="408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3EF5" w:rsidRPr="008937A8" w:rsidRDefault="008937A8">
      <w:pPr>
        <w:spacing w:after="0" w:line="408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5823829)</w:t>
      </w: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8937A8">
      <w:pPr>
        <w:spacing w:after="0" w:line="408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учебного предмета «Французский язык (базовый уровень)»</w:t>
      </w:r>
    </w:p>
    <w:p w:rsidR="00E23EF5" w:rsidRPr="008937A8" w:rsidRDefault="008937A8">
      <w:pPr>
        <w:spacing w:after="0" w:line="408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E23EF5" w:rsidRPr="008937A8" w:rsidRDefault="00E23EF5">
      <w:pPr>
        <w:spacing w:after="0"/>
        <w:ind w:left="120"/>
        <w:jc w:val="center"/>
        <w:rPr>
          <w:lang w:val="ru-RU"/>
        </w:rPr>
      </w:pPr>
    </w:p>
    <w:p w:rsidR="008937A8" w:rsidRPr="006E7213" w:rsidRDefault="008937A8" w:rsidP="008937A8">
      <w:pPr>
        <w:spacing w:after="0"/>
        <w:ind w:left="120"/>
        <w:jc w:val="center"/>
        <w:rPr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-cb84-4c82-af6a-284ffbd4033b"/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478E" w:rsidRDefault="00F6478E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7A8" w:rsidRPr="00F6478E" w:rsidRDefault="008937A8" w:rsidP="00F64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-2025</w:t>
      </w:r>
    </w:p>
    <w:p w:rsidR="00E23EF5" w:rsidRPr="008937A8" w:rsidRDefault="00E23EF5">
      <w:pPr>
        <w:rPr>
          <w:lang w:val="ru-RU"/>
        </w:rPr>
        <w:sectPr w:rsidR="00E23EF5" w:rsidRPr="008937A8">
          <w:pgSz w:w="11906" w:h="16383"/>
          <w:pgMar w:top="1134" w:right="850" w:bottom="1134" w:left="1701" w:header="720" w:footer="720" w:gutter="0"/>
          <w:cols w:space="720"/>
        </w:sectPr>
      </w:pPr>
    </w:p>
    <w:p w:rsidR="008937A8" w:rsidRDefault="008937A8" w:rsidP="008937A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42291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37A8" w:rsidRDefault="008937A8" w:rsidP="008937A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37A8" w:rsidRDefault="008937A8" w:rsidP="008937A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«ИНОСТРАННЫЙ ЯЗЫК»</w:t>
      </w:r>
    </w:p>
    <w:p w:rsidR="008937A8" w:rsidRDefault="008937A8" w:rsidP="008937A8">
      <w:pPr>
        <w:spacing w:after="0"/>
        <w:ind w:left="120"/>
        <w:rPr>
          <w:lang w:val="ru-RU"/>
        </w:rPr>
      </w:pPr>
    </w:p>
    <w:p w:rsidR="008937A8" w:rsidRDefault="008937A8" w:rsidP="008937A8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предмет «Иностранный язык» в современной системе образования имеет основополагающее значение. Преподавание предмета «Иностранный язык»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предметными областями в сфере гуманитарных, математических,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8937A8" w:rsidRDefault="008937A8" w:rsidP="008937A8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7A8" w:rsidRPr="008937A8" w:rsidRDefault="008937A8" w:rsidP="008937A8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7A8">
        <w:rPr>
          <w:rFonts w:ascii="Times New Roman" w:hAnsi="Times New Roman" w:cs="Times New Roman"/>
          <w:b/>
          <w:sz w:val="28"/>
          <w:szCs w:val="28"/>
          <w:lang w:val="ru-RU"/>
        </w:rPr>
        <w:t>ЦЕЛИ ИЗУЧЕНИЯ УЧЕБНОГО ПРЕДМЕТА</w:t>
      </w:r>
    </w:p>
    <w:p w:rsidR="008937A8" w:rsidRPr="008937A8" w:rsidRDefault="008937A8" w:rsidP="008937A8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7A8">
        <w:rPr>
          <w:rFonts w:ascii="Times New Roman" w:hAnsi="Times New Roman" w:cs="Times New Roman"/>
          <w:b/>
          <w:sz w:val="28"/>
          <w:szCs w:val="28"/>
          <w:lang w:val="ru-RU"/>
        </w:rPr>
        <w:t>«ИНОСТРАННЫЙ ЯЗЫК»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(базовый уровень)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(французский) язык»; определяет инвариантную (обязательную) часть содержания учебного курса по французскому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французского языка, исходя из его лингвистических особенностей и структуры родного (русского) языка обучающихся, межпредметных связей французского языка с содержанием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других учебных предметов, изучаемых в 10–11 классах, а также с учётом возрастных особенностей обучающихся.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рабочей программе по 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начального общего и основного общего образования, что обеспечивает преемственность между уровнями общего образования по французскому языку.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При этом содержание программы по иностранному (французскому) языку (базовый уровень)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курса французского языка и в соответствии с новыми реалиями и тенденциями развития общего образования.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(французский)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метапредметных, так и личностных результатов обучения.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937A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937A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французским языком) на уровне общего образования провозглашено развитие и совершенствование коммуникативной компетенции обучающихся, сформированной на предыдущих уровнях, в единстве таких её составляющих как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дств фр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>анцузского языка при получении и передаче информации;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компетенции, а также компетенцию личностного самосовершенствования.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  <w:proofErr w:type="gramEnd"/>
    </w:p>
    <w:p w:rsid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f2a8701a-fb13-4959-ba35-53d7901d66f3"/>
    </w:p>
    <w:p w:rsidR="008937A8" w:rsidRP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«ИНОСТРАННЫЙ ЯЗЫК»</w:t>
      </w:r>
    </w:p>
    <w:p w:rsidR="008937A8" w:rsidRP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8937A8" w:rsidRDefault="00893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французского языка – 204 часа: в 10 классе – 102 часа (3 часа в неделю), в 11 классе – 102 часа (3 часа в неделю).</w:t>
      </w:r>
      <w:bookmarkEnd w:id="4"/>
    </w:p>
    <w:p w:rsidR="00E23EF5" w:rsidRPr="008937A8" w:rsidRDefault="00E23EF5">
      <w:pPr>
        <w:rPr>
          <w:lang w:val="ru-RU"/>
        </w:rPr>
        <w:sectPr w:rsidR="00E23EF5" w:rsidRPr="008937A8">
          <w:pgSz w:w="11906" w:h="16383"/>
          <w:pgMar w:top="1134" w:right="850" w:bottom="1134" w:left="1701" w:header="720" w:footer="720" w:gutter="0"/>
          <w:cols w:space="720"/>
        </w:sect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lang w:val="ru-RU"/>
        </w:rPr>
      </w:pPr>
      <w:bookmarkStart w:id="5" w:name="block-44229158"/>
      <w:bookmarkEnd w:id="3"/>
      <w:r w:rsidRPr="008937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lastRenderedPageBreak/>
        <w:t>Виды речевой деятельности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Для ведения названных видов диалогов необходимо развитие и совершенствование следующих умений: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 диалог-побуждение к действию: обращаться с просьбой, вежливо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дать совет и принять/не принять совет; приглашать собеседника к совместной деятельности, вежливо соглашаться/ не соглашаться на предложение собеседника, объясняя причину своего решения;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сомнение; давать эмоциональную оценку обсуждаемым событиям: восхищение, удивление, радость, огорчение и так далее).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развиваются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и с использованием, при необходимости уточнения и переспроса собеседника.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в том числе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(черты характера реального человека или литературного персонажа); повествование/сообщение; рассуждение;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или без использования их.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до 14 фраз.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 с разной глубиной проникновения в их содержание в зависимости от поставленной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понимание представленной в них информации.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так далее) на основе плана, иллюстрации, таблицы, диаграммы и/или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образца. Объём письменного высказывания – до 150 слов;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8937A8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10 класса, с соблюдением существующей во французском языке нормы лексической сочетаемости.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Объём составляет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8937A8">
        <w:rPr>
          <w:rFonts w:ascii="Times New Roman" w:hAnsi="Times New Roman"/>
          <w:color w:val="000000"/>
          <w:sz w:val="28"/>
          <w:lang w:val="ru-RU"/>
        </w:rPr>
        <w:t>-;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>é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37A8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8937A8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ienne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ante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8937A8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8937A8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Грамматическая сторона речи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распространённые, в том числе с несколькими обстоятельствами, следующими в определённом порядке.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 предложениях).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8937A8">
        <w:rPr>
          <w:rFonts w:ascii="Times New Roman" w:hAnsi="Times New Roman"/>
          <w:color w:val="000000"/>
          <w:sz w:val="28"/>
          <w:lang w:val="ru-RU"/>
        </w:rPr>
        <w:t>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вежливого вопроса и долженствования и в сложноподчинённом предложении с обстоятельственным придаточным условием для выражения гипотезы при наличии нереального условия.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8937A8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предлоги </w:t>
      </w:r>
      <w:r>
        <w:rPr>
          <w:rFonts w:ascii="Times New Roman" w:hAnsi="Times New Roman"/>
          <w:color w:val="000000"/>
          <w:sz w:val="28"/>
        </w:rPr>
        <w:t>par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используемые в страдательном залоге. 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Наречия времени и образа действия, количественные наречия.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8937A8">
        <w:rPr>
          <w:rFonts w:ascii="Times New Roman" w:hAnsi="Times New Roman"/>
          <w:color w:val="000000"/>
          <w:sz w:val="28"/>
          <w:lang w:val="ru-RU"/>
        </w:rPr>
        <w:t>.).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Default="00893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on, tout, même, personne, </w:t>
      </w:r>
      <w:proofErr w:type="gramStart"/>
      <w:r>
        <w:rPr>
          <w:rFonts w:ascii="Times New Roman" w:hAnsi="Times New Roman"/>
          <w:color w:val="000000"/>
          <w:sz w:val="28"/>
        </w:rPr>
        <w:t>aucun(</w:t>
      </w:r>
      <w:proofErr w:type="gramEnd"/>
      <w:r>
        <w:rPr>
          <w:rFonts w:ascii="Times New Roman" w:hAnsi="Times New Roman"/>
          <w:color w:val="000000"/>
          <w:sz w:val="28"/>
        </w:rPr>
        <w:t>e), certain(e)(s), quelqu’un/quelques-uns, tel/tels/telle/ telles.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o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щ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их производные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местоимения,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так далее.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(100–1 000 000).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Социокультурные знания и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французском языке.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937A8" w:rsidRDefault="008937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молодежи в жизни общества. Досуг молодёжи: увлечения и интересы. Любовь и дружба.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Объём диалога составляет до 9 реплик со стороны каждого собеседника.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Объём монологического высказывания – 14–15 фраз.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информацию, представленную в эксплицитной (явной) форме, в воспринимаемом на слух тексте.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 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произношение слов с соблюдением правильного ударения и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8937A8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 и тире перед словами автора после прямой речи, двоеточия после слов автора перед прямой речью, заключение прямой речи в кавычки.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во французском языке нормы лексической сочетаемости.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Объём составляет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8937A8">
        <w:rPr>
          <w:rFonts w:ascii="Times New Roman" w:hAnsi="Times New Roman"/>
          <w:color w:val="000000"/>
          <w:sz w:val="28"/>
          <w:lang w:val="ru-RU"/>
        </w:rPr>
        <w:t>-;</w:t>
      </w:r>
    </w:p>
    <w:p w:rsidR="00E23EF5" w:rsidRDefault="00893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имён существительных при помощи суффиксов -ade, -er/-ère, -eur/-euse, -teur/ -trice, -ain/-aine, -ien/-ienne, -ais/-aise, -ois/ -oise, -ence/-ance, -aire, -erie, -ette, -ique, -iste, -isme, -tion/ -ation/-ion, -ture, -oir/-oire, -té, -ude, -aison, -esse, -ure, -ment, -issement, -ise, -age, -issage;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прилагательных при помощи префиксов inter-/in-/im и суффиксов -el/ -elle, -al/-ale, -eux/-euse, -ien/-ienne, -ain/ -aine, -ais/-aise, -ois/-oise, -ile, -il/-ille, -able/ -ible, -eau/-elle, -aire, -atif/-ative, -ique, -ant/-ante; </w:t>
      </w:r>
    </w:p>
    <w:p w:rsidR="00E23EF5" w:rsidRPr="00F6478E" w:rsidRDefault="008937A8">
      <w:pPr>
        <w:spacing w:after="0" w:line="264" w:lineRule="auto"/>
        <w:ind w:firstLine="600"/>
        <w:jc w:val="both"/>
      </w:pPr>
      <w:r w:rsidRPr="008937A8">
        <w:rPr>
          <w:rFonts w:ascii="Times New Roman" w:hAnsi="Times New Roman"/>
          <w:color w:val="000000"/>
          <w:sz w:val="28"/>
          <w:lang w:val="ru-RU"/>
        </w:rPr>
        <w:t>наречий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при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помощи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F6478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F6478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F6478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F6478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F6478E">
        <w:rPr>
          <w:rFonts w:ascii="Times New Roman" w:hAnsi="Times New Roman"/>
          <w:color w:val="000000"/>
          <w:sz w:val="28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8937A8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8937A8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100.7.3.4. Грамматическая сторона речи.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 простые предложения, в том числе с несколькими обстоятельствами, следующими в определённом порядке.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предложения в плане настоящего и прошедшего.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повествовательных, вопросительных и побудительных предложениях).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Различные средства текстовой связи для обеспечения целостности текста (</w:t>
      </w:r>
      <w:r>
        <w:rPr>
          <w:rFonts w:ascii="Times New Roman" w:hAnsi="Times New Roman"/>
          <w:color w:val="000000"/>
          <w:sz w:val="28"/>
        </w:rPr>
        <w:t>certes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effet</w:t>
      </w:r>
      <w:r w:rsidRPr="008937A8">
        <w:rPr>
          <w:rFonts w:ascii="Times New Roman" w:hAnsi="Times New Roman"/>
          <w:color w:val="000000"/>
          <w:sz w:val="28"/>
          <w:lang w:val="ru-RU"/>
        </w:rPr>
        <w:t>, é</w:t>
      </w:r>
      <w:r>
        <w:rPr>
          <w:rFonts w:ascii="Times New Roman" w:hAnsi="Times New Roman"/>
          <w:color w:val="000000"/>
          <w:sz w:val="28"/>
        </w:rPr>
        <w:t>videmment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surtout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8937A8">
        <w:rPr>
          <w:rFonts w:ascii="Times New Roman" w:hAnsi="Times New Roman"/>
          <w:color w:val="000000"/>
          <w:sz w:val="28"/>
          <w:lang w:val="ru-RU"/>
        </w:rPr>
        <w:t>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 временная форма œ</w:t>
      </w:r>
      <w:r>
        <w:rPr>
          <w:rFonts w:ascii="Times New Roman" w:hAnsi="Times New Roman"/>
          <w:color w:val="000000"/>
          <w:sz w:val="28"/>
        </w:rPr>
        <w:t>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Способы выражения предположения в плане настоящего и прошедшего при наличии реального и нереального условия с помощью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>, œ</w:t>
      </w:r>
      <w:r>
        <w:rPr>
          <w:rFonts w:ascii="Times New Roman" w:hAnsi="Times New Roman"/>
          <w:color w:val="000000"/>
          <w:sz w:val="28"/>
        </w:rPr>
        <w:t>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>, œ</w:t>
      </w:r>
      <w:r>
        <w:rPr>
          <w:rFonts w:ascii="Times New Roman" w:hAnsi="Times New Roman"/>
          <w:color w:val="000000"/>
          <w:sz w:val="28"/>
        </w:rPr>
        <w:t>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>é.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8937A8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сложноподчинённых предложениях в придаточных цели (с союзом </w:t>
      </w:r>
      <w:r>
        <w:rPr>
          <w:rFonts w:ascii="Times New Roman" w:hAnsi="Times New Roman"/>
          <w:color w:val="000000"/>
          <w:sz w:val="28"/>
        </w:rPr>
        <w:t>pour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), в придаточных уступительных (с союзом </w:t>
      </w:r>
      <w:r>
        <w:rPr>
          <w:rFonts w:ascii="Times New Roman" w:hAnsi="Times New Roman"/>
          <w:color w:val="000000"/>
          <w:sz w:val="28"/>
        </w:rPr>
        <w:t>bien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>é.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Неличные формы глагола (</w:t>
      </w:r>
      <w:r>
        <w:rPr>
          <w:rFonts w:ascii="Times New Roman" w:hAnsi="Times New Roman"/>
          <w:color w:val="000000"/>
          <w:sz w:val="28"/>
        </w:rPr>
        <w:t>infinitif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>é).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Определённый, нулевой, неопределённый, частичный, слитный артикли.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8937A8">
        <w:rPr>
          <w:rFonts w:ascii="Times New Roman" w:hAnsi="Times New Roman"/>
          <w:color w:val="000000"/>
          <w:sz w:val="28"/>
          <w:lang w:val="ru-RU"/>
        </w:rPr>
        <w:t>.).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Default="00893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on, tout, même, personne, </w:t>
      </w:r>
      <w:proofErr w:type="gramStart"/>
      <w:r>
        <w:rPr>
          <w:rFonts w:ascii="Times New Roman" w:hAnsi="Times New Roman"/>
          <w:color w:val="000000"/>
          <w:sz w:val="28"/>
        </w:rPr>
        <w:t>aucun(</w:t>
      </w:r>
      <w:proofErr w:type="gramEnd"/>
      <w:r>
        <w:rPr>
          <w:rFonts w:ascii="Times New Roman" w:hAnsi="Times New Roman"/>
          <w:color w:val="000000"/>
          <w:sz w:val="28"/>
        </w:rPr>
        <w:t>e), certain(e)(s), quelqu’un/quelques-uns, tel/tels/telle/ telles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o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щ,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а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</w:p>
    <w:p w:rsidR="00E23EF5" w:rsidRPr="00F6478E" w:rsidRDefault="008937A8">
      <w:pPr>
        <w:spacing w:after="0" w:line="264" w:lineRule="auto"/>
        <w:ind w:firstLine="600"/>
        <w:jc w:val="both"/>
      </w:pPr>
      <w:r w:rsidRPr="008937A8">
        <w:rPr>
          <w:rFonts w:ascii="Times New Roman" w:hAnsi="Times New Roman"/>
          <w:color w:val="000000"/>
          <w:sz w:val="28"/>
          <w:lang w:val="ru-RU"/>
        </w:rPr>
        <w:t>Притяжательные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местоимения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F647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F647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F6478E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les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F6478E">
        <w:rPr>
          <w:rFonts w:ascii="Times New Roman" w:hAnsi="Times New Roman"/>
          <w:color w:val="000000"/>
          <w:sz w:val="28"/>
        </w:rPr>
        <w:t>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(100–1 000 000).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элементов речевого поведенческого этикета во франкоязычной среде в рамках тематического содержания 11 класса.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французском языке.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23EF5" w:rsidRPr="008937A8" w:rsidRDefault="00E23EF5">
      <w:pPr>
        <w:rPr>
          <w:lang w:val="ru-RU"/>
        </w:rPr>
        <w:sectPr w:rsidR="00E23EF5" w:rsidRPr="008937A8">
          <w:pgSz w:w="11906" w:h="16383"/>
          <w:pgMar w:top="1134" w:right="850" w:bottom="1134" w:left="1701" w:header="720" w:footer="720" w:gutter="0"/>
          <w:cols w:space="720"/>
        </w:sect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b/>
          <w:lang w:val="ru-RU"/>
        </w:rPr>
      </w:pPr>
      <w:bookmarkStart w:id="6" w:name="block-44229159"/>
      <w:bookmarkEnd w:id="5"/>
      <w:r w:rsidRPr="00893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(БАЗОВЫЙ УРОВЕНЬ) НА УРОВНЕ СРЕДНЕГО ОБЩЕГО ОБРАЗОВАНИЯ</w:t>
      </w:r>
    </w:p>
    <w:p w:rsidR="00E23EF5" w:rsidRPr="008937A8" w:rsidRDefault="00E23EF5" w:rsidP="008937A8">
      <w:pPr>
        <w:spacing w:after="0" w:line="264" w:lineRule="auto"/>
        <w:ind w:left="120"/>
        <w:jc w:val="center"/>
        <w:rPr>
          <w:b/>
          <w:lang w:val="ru-RU"/>
        </w:r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b/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по иностранному (французскому)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(французского) языка (базовый уровень) на уровне среднего общего образования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(французского) языка;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(французского) языка.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(французского) языка.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рабочей программы по французскому языку среднего общего образования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937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937A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937A8" w:rsidRDefault="008937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3EF5" w:rsidRPr="008937A8" w:rsidRDefault="008937A8">
      <w:pPr>
        <w:spacing w:after="0" w:line="264" w:lineRule="auto"/>
        <w:ind w:left="12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left="12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(французского) языка;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(французского) языка; 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3EF5" w:rsidRPr="008937A8" w:rsidRDefault="008937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(французского)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23EF5" w:rsidRPr="008937A8" w:rsidRDefault="008937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E23EF5" w:rsidRPr="008937A8" w:rsidRDefault="00893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3EF5" w:rsidRPr="008937A8" w:rsidRDefault="00893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23EF5" w:rsidRPr="008937A8" w:rsidRDefault="00893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23EF5" w:rsidRPr="008937A8" w:rsidRDefault="00893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3EF5" w:rsidRPr="008937A8" w:rsidRDefault="008937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left="12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3EF5" w:rsidRPr="008937A8" w:rsidRDefault="008937A8">
      <w:pPr>
        <w:spacing w:after="0" w:line="264" w:lineRule="auto"/>
        <w:ind w:left="120"/>
        <w:jc w:val="both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3EF5" w:rsidRPr="008937A8" w:rsidRDefault="00893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23EF5" w:rsidRPr="008937A8" w:rsidRDefault="00893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23EF5" w:rsidRPr="008937A8" w:rsidRDefault="00893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 на иностранном (французском) языке; </w:t>
      </w:r>
    </w:p>
    <w:p w:rsidR="00E23EF5" w:rsidRPr="008937A8" w:rsidRDefault="00893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аргументированно вести диалог и полилог, уметь смягчать конфликтные ситуации;</w:t>
      </w:r>
    </w:p>
    <w:p w:rsidR="00E23EF5" w:rsidRPr="008937A8" w:rsidRDefault="008937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3EF5" w:rsidRPr="008937A8" w:rsidRDefault="00893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3EF5" w:rsidRPr="008937A8" w:rsidRDefault="00893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23EF5" w:rsidRPr="008937A8" w:rsidRDefault="00893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для достижения этих целей: составлять план действий, распределять роли с учётом мнений участников, обсуждать результаты совместной работы; </w:t>
      </w:r>
    </w:p>
    <w:p w:rsidR="00E23EF5" w:rsidRPr="008937A8" w:rsidRDefault="00893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23EF5" w:rsidRPr="008937A8" w:rsidRDefault="008937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23EF5" w:rsidRPr="008937A8" w:rsidRDefault="00893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23EF5" w:rsidRPr="008937A8" w:rsidRDefault="00893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23EF5" w:rsidRDefault="008937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23EF5" w:rsidRPr="008937A8" w:rsidRDefault="00893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23EF5" w:rsidRDefault="008937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23EF5" w:rsidRPr="008937A8" w:rsidRDefault="008937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23EF5" w:rsidRDefault="008937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(французском) языке выполняемой коммуникативной задаче; 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23EF5" w:rsidRPr="008937A8" w:rsidRDefault="008937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деятельности.</w:t>
      </w:r>
    </w:p>
    <w:p w:rsidR="00E23EF5" w:rsidRDefault="008937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23EF5" w:rsidRPr="008937A8" w:rsidRDefault="00893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23EF5" w:rsidRPr="008937A8" w:rsidRDefault="00893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23EF5" w:rsidRPr="008937A8" w:rsidRDefault="00893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23EF5" w:rsidRPr="008937A8" w:rsidRDefault="008937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 w:rsidP="008937A8">
      <w:pPr>
        <w:spacing w:after="0" w:line="264" w:lineRule="auto"/>
        <w:ind w:left="120"/>
        <w:jc w:val="center"/>
        <w:rPr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3EF5" w:rsidRPr="008937A8" w:rsidRDefault="00E23EF5">
      <w:pPr>
        <w:spacing w:after="0" w:line="264" w:lineRule="auto"/>
        <w:ind w:left="120"/>
        <w:jc w:val="both"/>
        <w:rPr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(французский) язык. Базовый уровень»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 и метапредметной.</w:t>
      </w:r>
    </w:p>
    <w:p w:rsidR="008937A8" w:rsidRDefault="00893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937A8" w:rsidRP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0</w:t>
      </w:r>
      <w:r w:rsidRPr="008937A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937A8" w:rsidRDefault="00893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иностранного (французского) языка. К концу обучения </w:t>
      </w:r>
      <w:r w:rsidRPr="008937A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монологического высказывания – до 14 фраз); устно излагать результаты выполненной проектной работы (объём – до 14 фраз).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нужной/интересующей/запрашиваемой̆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7A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принятый в стране/странах изучаемого языка (объём сообщения – до 130 слов);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50 слов); заполнять таблицу кратко фиксируя содержание прочитанного/ прослушанного текста или дополняя информацию в таблице; письменно представлять результаты выполненной проектной работы (объём – до 150 слов).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8937A8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владеть орфографическими навыками: правильно писать изученные слова;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– 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>é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37A8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euse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ation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ion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8937A8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ienne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ible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8937A8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ante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8937A8">
        <w:rPr>
          <w:rFonts w:ascii="Times New Roman" w:hAnsi="Times New Roman"/>
          <w:color w:val="000000"/>
          <w:sz w:val="28"/>
          <w:lang w:val="ru-RU"/>
        </w:rPr>
        <w:t>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8937A8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8937A8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8937A8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mon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8937A8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8937A8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8937A8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косвенную речь в настоящем и прошедшем времени (в утвердительных и отрицательных повествовательных предложениях);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8937A8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используемыми в страдательном залоге; 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(infinitif, gérondif, participe présent, participe passé);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функции прямых и косвенных дополнений; ударные и безударные формы личных местоимений;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on, tout, même, personne, aucun(e), certain(e)(s), quelqu’un/quelques-uns, tel/tels/telle/ telles;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8937A8">
        <w:rPr>
          <w:rFonts w:ascii="Times New Roman" w:hAnsi="Times New Roman"/>
          <w:color w:val="000000"/>
          <w:sz w:val="28"/>
          <w:lang w:val="ru-RU"/>
        </w:rPr>
        <w:t>.);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систему образования, страницы истории, основные праздники, этикетные особенности общения и так далее);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(французском) языке; проявлять уважение к иной культуре; соблюдать нормы вежливости в межкультурном общении.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(французским)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(французские) словари и справочники, в том числе информационно-справочные системы в электронной форме; участвовать в учебно-исследовательской, проектной деятельности предметного и межпредметного характера с использованием материалов на иностранном (французском) языке и применением информационно-коммуникативных технологий; соблюдать правила информационной безопасности в ситуациях повседневной жизни и при работе в Интернете. </w:t>
      </w:r>
    </w:p>
    <w:p w:rsid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37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37A8" w:rsidRPr="008937A8" w:rsidRDefault="008937A8" w:rsidP="008937A8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37A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диалог-побуждение к действию, диалог-расспрос, диалог-обмен мнениями; комбинированный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 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устно излагать результаты выполненной проектной работы (объём – 14–15 фраз);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600–800 слов); читать про себя несплошные тексты (таблицы, диаграммы, графики) и понимать представленную в них информацию;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7A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принятый в стране/странах изучаемого языка (объём сообщения – до 140 слов);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диаграммы, и/или прочитанного/прослушанного текста с опорой на образец (объём высказывания – до 180 слов); заполнять таблицу, кратко фиксируя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прочитанного/прослушанного текста или дополняя информацию в таблице; письменно представлять результаты выполненной проектной работы (объём – до 180 слов).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8937A8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вопросительный и восклицательный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-/ </w:t>
      </w:r>
      <w:r>
        <w:rPr>
          <w:rFonts w:ascii="Times New Roman" w:hAnsi="Times New Roman"/>
          <w:color w:val="000000"/>
          <w:sz w:val="28"/>
        </w:rPr>
        <w:t>dis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23EF5" w:rsidRDefault="008937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при помощи суффиксов -ade, -er/ -ère, -eur/-euse, -teur/-trice, -ain/-aine, -ien/-ienne, -ais/-aise, -ois/-oise, -ence/-ance, -aire, -erie, -ette, -ique, -iste, -isme, -tion/-ation/-ion, -ture, -oir/-oire, -té, -ude, -aison, -esse, -ure, -ment, -issement, -ise, -age, -issage; 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прилагательных при помощи префиксов inter-/in-/ im и суффиксов -el/ -elle, -al/-ale, -eux/-euse, -ien/-ienne, -ain/-aine, -ais/-aise, -ois/-oise, -ile, -il/-ille, -able/ -ible, -eau/ -elle, -aire, -atif/-ative, -ique, -ant/-ante; </w:t>
      </w:r>
    </w:p>
    <w:p w:rsidR="00E23EF5" w:rsidRPr="00F6478E" w:rsidRDefault="008937A8">
      <w:pPr>
        <w:spacing w:after="0" w:line="264" w:lineRule="auto"/>
        <w:ind w:firstLine="600"/>
        <w:jc w:val="both"/>
      </w:pPr>
      <w:r w:rsidRPr="008937A8">
        <w:rPr>
          <w:rFonts w:ascii="Times New Roman" w:hAnsi="Times New Roman"/>
          <w:color w:val="000000"/>
          <w:sz w:val="28"/>
          <w:lang w:val="ru-RU"/>
        </w:rPr>
        <w:t>наречий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при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помощи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F6478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6478E">
        <w:rPr>
          <w:rFonts w:ascii="Times New Roman" w:hAnsi="Times New Roman"/>
          <w:color w:val="000000"/>
          <w:sz w:val="28"/>
        </w:rPr>
        <w:t xml:space="preserve">- </w:t>
      </w:r>
      <w:r w:rsidRPr="008937A8">
        <w:rPr>
          <w:rFonts w:ascii="Times New Roman" w:hAnsi="Times New Roman"/>
          <w:color w:val="000000"/>
          <w:sz w:val="28"/>
          <w:lang w:val="ru-RU"/>
        </w:rPr>
        <w:t>и</w:t>
      </w:r>
      <w:r w:rsidRPr="00F6478E">
        <w:rPr>
          <w:rFonts w:ascii="Times New Roman" w:hAnsi="Times New Roman"/>
          <w:color w:val="000000"/>
          <w:sz w:val="28"/>
        </w:rPr>
        <w:t xml:space="preserve"> </w:t>
      </w:r>
      <w:r w:rsidRPr="008937A8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F6478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F6478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F6478E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amment</w:t>
      </w:r>
      <w:r w:rsidRPr="00F6478E">
        <w:rPr>
          <w:rFonts w:ascii="Times New Roman" w:hAnsi="Times New Roman"/>
          <w:color w:val="000000"/>
          <w:sz w:val="28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é-;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числительных при помощи суффиксов – </w:t>
      </w:r>
      <w:r>
        <w:rPr>
          <w:rFonts w:ascii="Times New Roman" w:hAnsi="Times New Roman"/>
          <w:color w:val="000000"/>
          <w:sz w:val="28"/>
        </w:rPr>
        <w:t>ier</w:t>
      </w:r>
      <w:r w:rsidRPr="008937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8937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8937A8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8937A8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8937A8">
        <w:rPr>
          <w:rFonts w:ascii="Times New Roman" w:hAnsi="Times New Roman"/>
          <w:color w:val="000000"/>
          <w:sz w:val="28"/>
          <w:lang w:val="ru-RU"/>
        </w:rPr>
        <w:t>-а-</w:t>
      </w:r>
      <w:r>
        <w:rPr>
          <w:rFonts w:ascii="Times New Roman" w:hAnsi="Times New Roman"/>
          <w:color w:val="000000"/>
          <w:sz w:val="28"/>
        </w:rPr>
        <w:t>dos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8937A8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8937A8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8937A8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r w:rsidRPr="008937A8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8937A8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8937A8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8937A8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сложноподчиненные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8937A8">
        <w:rPr>
          <w:rFonts w:ascii="Times New Roman" w:hAnsi="Times New Roman"/>
          <w:color w:val="000000"/>
          <w:sz w:val="28"/>
          <w:lang w:val="ru-RU"/>
        </w:rPr>
        <w:t>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é; 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937A8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8937A8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8937A8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proofErr w:type="gramEnd"/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(infinitif, gérondif, participe présent, participe passé);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3EF5" w:rsidRDefault="008937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on, tout, même, personne, aucun(e), certain(e)(s), quelqu’un/quelques-uns, tel/tels/telle/ telles;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а и </w:t>
      </w:r>
      <w:r>
        <w:rPr>
          <w:rFonts w:ascii="Times New Roman" w:hAnsi="Times New Roman"/>
          <w:color w:val="000000"/>
          <w:sz w:val="28"/>
        </w:rPr>
        <w:t>de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893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8937A8">
        <w:rPr>
          <w:rFonts w:ascii="Times New Roman" w:hAnsi="Times New Roman"/>
          <w:color w:val="000000"/>
          <w:sz w:val="28"/>
          <w:lang w:val="ru-RU"/>
        </w:rPr>
        <w:t>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la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8937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893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8937A8">
        <w:rPr>
          <w:rFonts w:ascii="Times New Roman" w:hAnsi="Times New Roman"/>
          <w:color w:val="000000"/>
          <w:sz w:val="28"/>
          <w:lang w:val="ru-RU"/>
        </w:rPr>
        <w:t>.);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 – 1 000 000);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устной и письменной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 иметь базовые знания о социокультурном портрете и культурном наследии родной страны и страны/стран изучаемого языка; представлять родную страну и её культуру на иностранном языке; проявлять уважение к иной культуре; соблюдать нормы вежливости в межкультурном общении.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r w:rsidRPr="008937A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E23EF5" w:rsidRPr="008937A8" w:rsidRDefault="008937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A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</w:t>
      </w:r>
      <w:r w:rsidRPr="008937A8">
        <w:rPr>
          <w:rFonts w:ascii="Times New Roman" w:hAnsi="Times New Roman"/>
          <w:color w:val="000000"/>
          <w:sz w:val="28"/>
          <w:lang w:val="ru-RU"/>
        </w:rPr>
        <w:lastRenderedPageBreak/>
        <w:t>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электронной форме; участвовать в учебно-исследовательской, проектной деятельности предметного и межпредметного характера с использованием материалов на французском языке и применением информационно-коммуникативных технологий;</w:t>
      </w:r>
      <w:proofErr w:type="gramEnd"/>
      <w:r w:rsidRPr="008937A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E23EF5" w:rsidRPr="008937A8" w:rsidRDefault="00E23EF5">
      <w:pPr>
        <w:rPr>
          <w:lang w:val="ru-RU"/>
        </w:rPr>
        <w:sectPr w:rsidR="00E23EF5" w:rsidRPr="008937A8">
          <w:pgSz w:w="11906" w:h="16383"/>
          <w:pgMar w:top="1134" w:right="850" w:bottom="1134" w:left="1701" w:header="720" w:footer="720" w:gutter="0"/>
          <w:cols w:space="720"/>
        </w:sectPr>
      </w:pPr>
    </w:p>
    <w:p w:rsidR="00E23EF5" w:rsidRDefault="008937A8" w:rsidP="008937A8">
      <w:pPr>
        <w:spacing w:after="0"/>
        <w:ind w:left="120"/>
        <w:jc w:val="center"/>
      </w:pPr>
      <w:bookmarkStart w:id="7" w:name="block-442291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23EF5" w:rsidRDefault="008937A8" w:rsidP="008937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247"/>
        <w:gridCol w:w="963"/>
        <w:gridCol w:w="1841"/>
        <w:gridCol w:w="1910"/>
        <w:gridCol w:w="5319"/>
      </w:tblGrid>
      <w:tr w:rsidR="00E23EF5" w:rsidTr="00E45643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23EF5" w:rsidRDefault="00E23EF5" w:rsidP="008937A8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Pr="00F6478E" w:rsidRDefault="008937A8" w:rsidP="008937A8">
            <w:pPr>
              <w:spacing w:after="0"/>
              <w:ind w:left="135"/>
              <w:jc w:val="center"/>
              <w:rPr>
                <w:lang w:val="ru-RU"/>
              </w:rPr>
            </w:pPr>
            <w:r w:rsidRPr="00F64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6" w:history="1">
              <w:r w:rsidR="008937A8" w:rsidRPr="00763226">
                <w:rPr>
                  <w:rStyle w:val="ab"/>
                </w:rPr>
                <w:t>https://resh.edu.ru/subject/lesson/4157/start/</w:t>
              </w:r>
            </w:hyperlink>
          </w:p>
          <w:p w:rsidR="008937A8" w:rsidRDefault="00F6478E">
            <w:pPr>
              <w:spacing w:after="0"/>
              <w:ind w:left="135"/>
            </w:pPr>
            <w:hyperlink r:id="rId7" w:history="1">
              <w:r w:rsidR="008937A8" w:rsidRPr="00763226">
                <w:rPr>
                  <w:rStyle w:val="ab"/>
                </w:rPr>
                <w:t>https://resh.edu.ru/subject/lesson/5929/start/</w:t>
              </w:r>
            </w:hyperlink>
          </w:p>
          <w:p w:rsidR="008937A8" w:rsidRDefault="00F6478E">
            <w:pPr>
              <w:spacing w:after="0"/>
              <w:ind w:left="135"/>
            </w:pPr>
            <w:hyperlink r:id="rId8" w:history="1">
              <w:r w:rsidR="00E45643" w:rsidRPr="00763226">
                <w:rPr>
                  <w:rStyle w:val="ab"/>
                </w:rPr>
                <w:t>https://resh.edu.ru/subject/lesson/5933/start/</w:t>
              </w:r>
            </w:hyperlink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9" w:history="1">
              <w:r w:rsidR="00E45643" w:rsidRPr="00763226">
                <w:rPr>
                  <w:rStyle w:val="ab"/>
                </w:rPr>
                <w:t>https://resh.edu.ru/subject/lesson/4201/start/</w:t>
              </w:r>
            </w:hyperlink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10" w:history="1">
              <w:r w:rsidR="00E45643" w:rsidRPr="00763226">
                <w:rPr>
                  <w:rStyle w:val="ab"/>
                </w:rPr>
                <w:t>https://resh.edu.ru/subject/lesson/4708/start/14355/</w:t>
              </w:r>
            </w:hyperlink>
          </w:p>
          <w:p w:rsidR="00E45643" w:rsidRDefault="00F6478E">
            <w:pPr>
              <w:spacing w:after="0"/>
              <w:ind w:left="135"/>
            </w:pPr>
            <w:hyperlink r:id="rId11" w:history="1">
              <w:r w:rsidR="00E45643" w:rsidRPr="00763226">
                <w:rPr>
                  <w:rStyle w:val="ab"/>
                </w:rPr>
                <w:t>https://resh.edu.ru/subject/lesson/4165/start/</w:t>
              </w:r>
            </w:hyperlink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обучающегося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12" w:history="1">
              <w:r w:rsidR="008937A8" w:rsidRPr="00763226">
                <w:rPr>
                  <w:rStyle w:val="ab"/>
                </w:rPr>
                <w:t>https://resh.edu.ru/subject/lesson/5926/start/</w:t>
              </w:r>
            </w:hyperlink>
          </w:p>
          <w:p w:rsidR="008937A8" w:rsidRDefault="00F6478E">
            <w:pPr>
              <w:spacing w:after="0"/>
              <w:ind w:left="135"/>
            </w:pPr>
            <w:hyperlink r:id="rId13" w:history="1">
              <w:r w:rsidR="008937A8" w:rsidRPr="00763226">
                <w:rPr>
                  <w:rStyle w:val="ab"/>
                </w:rPr>
                <w:t>https://resh.edu.ru/subject/lesson/6407/start/15276/</w:t>
              </w:r>
            </w:hyperlink>
          </w:p>
          <w:p w:rsidR="008937A8" w:rsidRDefault="008937A8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14" w:history="1">
              <w:r w:rsidR="008937A8" w:rsidRPr="00763226">
                <w:rPr>
                  <w:rStyle w:val="ab"/>
                </w:rPr>
                <w:t>https://resh.edu.ru/subject/lesson/4666/start/</w:t>
              </w:r>
            </w:hyperlink>
          </w:p>
          <w:p w:rsidR="008937A8" w:rsidRDefault="00F6478E">
            <w:pPr>
              <w:spacing w:after="0"/>
              <w:ind w:left="135"/>
            </w:pPr>
            <w:hyperlink r:id="rId15" w:history="1">
              <w:r w:rsidR="008937A8" w:rsidRPr="00763226">
                <w:rPr>
                  <w:rStyle w:val="ab"/>
                </w:rPr>
                <w:t>https://resh.edu.ru/subject/lesson/4117/start/</w:t>
              </w:r>
            </w:hyperlink>
          </w:p>
          <w:p w:rsidR="008937A8" w:rsidRDefault="008937A8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16" w:history="1">
              <w:r w:rsidR="008937A8" w:rsidRPr="00763226">
                <w:rPr>
                  <w:rStyle w:val="ab"/>
                </w:rPr>
                <w:t>https://resh.edu.ru/subject/lesson/4670/start/15369/</w:t>
              </w:r>
            </w:hyperlink>
          </w:p>
          <w:p w:rsidR="008937A8" w:rsidRDefault="008937A8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45643" w:rsidRDefault="00F6478E" w:rsidP="00E45643">
            <w:pPr>
              <w:spacing w:after="0"/>
              <w:ind w:left="135"/>
            </w:pPr>
            <w:hyperlink r:id="rId17" w:history="1">
              <w:r w:rsidR="00E45643" w:rsidRPr="00763226">
                <w:rPr>
                  <w:rStyle w:val="ab"/>
                </w:rPr>
                <w:t>https://resh.edu.ru/subject/lesson/4670/start/</w:t>
              </w:r>
            </w:hyperlink>
          </w:p>
          <w:p w:rsidR="00F66DF2" w:rsidRDefault="00F6478E" w:rsidP="00E45643">
            <w:pPr>
              <w:spacing w:after="0"/>
              <w:ind w:left="135"/>
            </w:pPr>
            <w:hyperlink r:id="rId18" w:history="1">
              <w:r w:rsidR="00F66DF2" w:rsidRPr="00763226">
                <w:rPr>
                  <w:rStyle w:val="ab"/>
                </w:rPr>
                <w:t>https://resh.edu.ru/subject/lesson/5914/start/</w:t>
              </w:r>
            </w:hyperlink>
          </w:p>
          <w:p w:rsidR="00F66DF2" w:rsidRDefault="00F66DF2" w:rsidP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19" w:history="1">
              <w:r w:rsidR="00E45643" w:rsidRPr="00763226">
                <w:rPr>
                  <w:rStyle w:val="ab"/>
                </w:rPr>
                <w:t>https://resh.edu.ru/subject/lesson/4669/start/</w:t>
              </w:r>
            </w:hyperlink>
          </w:p>
          <w:p w:rsidR="00E45643" w:rsidRDefault="00F6478E">
            <w:pPr>
              <w:spacing w:after="0"/>
              <w:ind w:left="135"/>
            </w:pPr>
            <w:hyperlink r:id="rId20" w:history="1">
              <w:r w:rsidR="00E45643" w:rsidRPr="00763226">
                <w:rPr>
                  <w:rStyle w:val="ab"/>
                </w:rPr>
                <w:t>https://resh.edu.ru/subject/lesson/4093/start/</w:t>
              </w:r>
            </w:hyperlink>
          </w:p>
          <w:p w:rsidR="00E45643" w:rsidRDefault="00F6478E" w:rsidP="00E45643">
            <w:pPr>
              <w:spacing w:after="0"/>
              <w:ind w:left="135"/>
            </w:pPr>
            <w:hyperlink r:id="rId21" w:history="1">
              <w:r w:rsidR="00E45643" w:rsidRPr="00763226">
                <w:rPr>
                  <w:rStyle w:val="ab"/>
                </w:rPr>
                <w:t>https://resh.edu.ru/subject/lesson/4105/</w:t>
              </w:r>
            </w:hyperlink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22" w:history="1">
              <w:r w:rsidR="00E45643" w:rsidRPr="00763226">
                <w:rPr>
                  <w:rStyle w:val="ab"/>
                </w:rPr>
                <w:t>https://resh.edu.ru/subject/lesson/4710/start/173119/</w:t>
              </w:r>
            </w:hyperlink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23" w:history="1">
              <w:r w:rsidR="00E45643" w:rsidRPr="00763226">
                <w:rPr>
                  <w:rStyle w:val="ab"/>
                </w:rPr>
                <w:t>https://resh.edu.ru/subject/lesson/4126/start/</w:t>
              </w:r>
            </w:hyperlink>
          </w:p>
          <w:p w:rsidR="00E45643" w:rsidRDefault="00F6478E" w:rsidP="00E45643">
            <w:pPr>
              <w:spacing w:after="0"/>
              <w:ind w:left="135"/>
            </w:pPr>
            <w:hyperlink r:id="rId24" w:history="1">
              <w:r w:rsidR="00E45643" w:rsidRPr="00763226">
                <w:rPr>
                  <w:rStyle w:val="ab"/>
                </w:rPr>
                <w:t>https://resh.edu.ru/subject/lesson/4147/start/</w:t>
              </w:r>
            </w:hyperlink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25" w:history="1">
              <w:r w:rsidR="008937A8" w:rsidRPr="00763226">
                <w:rPr>
                  <w:rStyle w:val="ab"/>
                </w:rPr>
                <w:t>https://resh.edu.ru/subject/lesson/4709/start/</w:t>
              </w:r>
            </w:hyperlink>
          </w:p>
          <w:p w:rsidR="008937A8" w:rsidRDefault="008937A8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26" w:history="1">
              <w:r w:rsidR="00E45643" w:rsidRPr="00763226">
                <w:rPr>
                  <w:rStyle w:val="ab"/>
                </w:rPr>
                <w:t>https://resh.edu.ru/subject/lesson/5931/start/</w:t>
              </w:r>
            </w:hyperlink>
          </w:p>
          <w:p w:rsidR="00E45643" w:rsidRDefault="00F6478E">
            <w:pPr>
              <w:spacing w:after="0"/>
              <w:ind w:left="135"/>
            </w:pPr>
            <w:hyperlink r:id="rId27" w:history="1">
              <w:r w:rsidR="00E45643" w:rsidRPr="00763226">
                <w:rPr>
                  <w:rStyle w:val="ab"/>
                </w:rPr>
                <w:t>https://resh.edu.ru/subject/lesson/4174/start/</w:t>
              </w:r>
            </w:hyperlink>
          </w:p>
          <w:p w:rsidR="00E45643" w:rsidRDefault="00E45643">
            <w:pPr>
              <w:spacing w:after="0"/>
              <w:ind w:left="135"/>
            </w:pPr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E45643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4564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28" w:history="1">
              <w:r w:rsidR="00E45643" w:rsidRPr="00763226">
                <w:rPr>
                  <w:rStyle w:val="ab"/>
                </w:rPr>
                <w:t>https://resh.edu.ru/subject/lesson/5930/start/</w:t>
              </w:r>
            </w:hyperlink>
          </w:p>
          <w:p w:rsidR="00E45643" w:rsidRDefault="00F6478E">
            <w:pPr>
              <w:spacing w:after="0"/>
              <w:ind w:left="135"/>
            </w:pPr>
            <w:hyperlink r:id="rId29" w:history="1">
              <w:r w:rsidR="00E45643" w:rsidRPr="00763226">
                <w:rPr>
                  <w:rStyle w:val="ab"/>
                </w:rPr>
                <w:t>https://resh.edu.ru/subject/lesson/4668/start/</w:t>
              </w:r>
            </w:hyperlink>
          </w:p>
          <w:p w:rsidR="00E45643" w:rsidRDefault="00F6478E">
            <w:pPr>
              <w:spacing w:after="0"/>
              <w:ind w:left="135"/>
            </w:pPr>
            <w:hyperlink r:id="rId30" w:history="1">
              <w:r w:rsidR="00E45643" w:rsidRPr="00763226">
                <w:rPr>
                  <w:rStyle w:val="ab"/>
                </w:rPr>
                <w:t>https://resh.edu.ru/subject/lesson/5928/</w:t>
              </w:r>
            </w:hyperlink>
          </w:p>
          <w:p w:rsidR="00E45643" w:rsidRDefault="00E45643">
            <w:pPr>
              <w:spacing w:after="0"/>
              <w:ind w:left="135"/>
            </w:pPr>
          </w:p>
          <w:p w:rsidR="00E45643" w:rsidRDefault="00E45643">
            <w:pPr>
              <w:spacing w:after="0"/>
              <w:ind w:left="135"/>
            </w:pPr>
          </w:p>
        </w:tc>
      </w:tr>
      <w:tr w:rsidR="00E23EF5" w:rsidTr="00E4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E23EF5" w:rsidRDefault="00E23EF5"/>
        </w:tc>
      </w:tr>
    </w:tbl>
    <w:p w:rsidR="00E23EF5" w:rsidRDefault="00E23EF5">
      <w:pPr>
        <w:sectPr w:rsidR="00E23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EF5" w:rsidRDefault="008937A8" w:rsidP="0007022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227"/>
        <w:gridCol w:w="1027"/>
        <w:gridCol w:w="1841"/>
        <w:gridCol w:w="1910"/>
        <w:gridCol w:w="5319"/>
      </w:tblGrid>
      <w:tr w:rsidR="00E23EF5" w:rsidTr="0007022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Pr="0007022C" w:rsidRDefault="008937A8" w:rsidP="0007022C">
            <w:pPr>
              <w:spacing w:after="0"/>
              <w:ind w:left="135"/>
              <w:jc w:val="center"/>
              <w:rPr>
                <w:lang w:val="ru-RU"/>
              </w:rPr>
            </w:pPr>
            <w:r w:rsidRPr="0007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EF5" w:rsidRDefault="00E23EF5"/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6DF2" w:rsidRDefault="00F6478E" w:rsidP="00F66DF2">
            <w:pPr>
              <w:spacing w:after="0"/>
              <w:ind w:left="135"/>
            </w:pPr>
            <w:hyperlink r:id="rId31" w:history="1">
              <w:r w:rsidR="00F66DF2" w:rsidRPr="00763226">
                <w:rPr>
                  <w:rStyle w:val="ab"/>
                </w:rPr>
                <w:t>https://resh.edu.ru/subject/lesson/4850/start/</w:t>
              </w:r>
            </w:hyperlink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6DF2" w:rsidRDefault="00F6478E" w:rsidP="00F66DF2">
            <w:pPr>
              <w:spacing w:after="0"/>
              <w:ind w:left="135"/>
            </w:pPr>
            <w:hyperlink r:id="rId32" w:history="1">
              <w:r w:rsidR="0024572B" w:rsidRPr="0024572B">
                <w:rPr>
                  <w:rStyle w:val="ab"/>
                </w:rPr>
                <w:t>https://resh.edu.ru/subject/lesson/5690/</w:t>
              </w:r>
            </w:hyperlink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66DF2" w:rsidRDefault="00F66DF2" w:rsidP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</w:t>
            </w: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33" w:history="1">
              <w:r w:rsidR="009D5E99" w:rsidRPr="00763226">
                <w:rPr>
                  <w:rStyle w:val="ab"/>
                </w:rPr>
                <w:t>https://resh.edu.ru/subject/lesson/4197/start/</w:t>
              </w:r>
            </w:hyperlink>
          </w:p>
          <w:p w:rsidR="009D5E99" w:rsidRDefault="00F6478E">
            <w:pPr>
              <w:spacing w:after="0"/>
              <w:ind w:left="135"/>
            </w:pPr>
            <w:hyperlink r:id="rId34" w:history="1">
              <w:r w:rsidR="009D5E99" w:rsidRPr="00763226">
                <w:rPr>
                  <w:rStyle w:val="ab"/>
                </w:rPr>
                <w:t>https://resh.edu.ru/subject/lesson/4849/start/</w:t>
              </w:r>
            </w:hyperlink>
          </w:p>
          <w:p w:rsidR="009D5E99" w:rsidRDefault="009D5E99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</w:t>
            </w: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35" w:history="1">
              <w:r w:rsidR="00F66DF2" w:rsidRPr="00763226">
                <w:rPr>
                  <w:rStyle w:val="ab"/>
                </w:rPr>
                <w:t>https://resh.edu.ru/subject/lesson/4402/start/</w:t>
              </w:r>
            </w:hyperlink>
          </w:p>
          <w:p w:rsidR="00F66DF2" w:rsidRDefault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36" w:history="1">
              <w:r w:rsidR="00F66DF2" w:rsidRPr="00763226">
                <w:rPr>
                  <w:rStyle w:val="ab"/>
                </w:rPr>
                <w:t>https://resh.edu.ru/subject/lesson/4855/start/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37" w:history="1">
              <w:r w:rsidR="00F66DF2" w:rsidRPr="00763226">
                <w:rPr>
                  <w:rStyle w:val="ab"/>
                </w:rPr>
                <w:t>https://resh.edu.ru/subject/lesson/4896/start/</w:t>
              </w:r>
            </w:hyperlink>
          </w:p>
          <w:p w:rsidR="00F66DF2" w:rsidRDefault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38" w:history="1">
              <w:r w:rsidR="00F66DF2" w:rsidRPr="00763226">
                <w:rPr>
                  <w:rStyle w:val="ab"/>
                </w:rPr>
                <w:t>https://resh.edu.ru/subject/lesson/5661/start/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39" w:history="1">
              <w:r w:rsidR="00F66DF2" w:rsidRPr="00763226">
                <w:rPr>
                  <w:rStyle w:val="ab"/>
                </w:rPr>
                <w:t>https://resh.edu.ru/subject/lesson/5938/</w:t>
              </w:r>
            </w:hyperlink>
          </w:p>
          <w:p w:rsidR="00F66DF2" w:rsidRDefault="00F6478E" w:rsidP="00F66DF2">
            <w:pPr>
              <w:spacing w:after="0"/>
              <w:ind w:left="135"/>
            </w:pPr>
            <w:hyperlink r:id="rId40" w:history="1">
              <w:r w:rsidR="00F66DF2" w:rsidRPr="00763226">
                <w:rPr>
                  <w:rStyle w:val="ab"/>
                </w:rPr>
                <w:t>https://resh.edu.ru/subject/lesson/4854/start/</w:t>
              </w:r>
            </w:hyperlink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41" w:history="1">
              <w:r w:rsidR="009D5E99" w:rsidRPr="00763226">
                <w:rPr>
                  <w:rStyle w:val="ab"/>
                </w:rPr>
                <w:t>https://resh.edu.ru/subject/lesson/5073/start/</w:t>
              </w:r>
            </w:hyperlink>
          </w:p>
          <w:p w:rsidR="009D5E99" w:rsidRDefault="009D5E99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42" w:history="1">
              <w:r w:rsidR="00F66DF2" w:rsidRPr="00763226">
                <w:rPr>
                  <w:rStyle w:val="ab"/>
                </w:rPr>
                <w:t>https://resh.edu.ru/subject/lesson/5935/start/174584/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43" w:history="1">
              <w:r w:rsidR="00F66DF2" w:rsidRPr="00763226">
                <w:rPr>
                  <w:rStyle w:val="ab"/>
                </w:rPr>
                <w:t>https://resh.edu.ru/subject/lesson/5616/start/</w:t>
              </w:r>
            </w:hyperlink>
          </w:p>
          <w:p w:rsidR="00F66DF2" w:rsidRDefault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44" w:history="1">
              <w:r w:rsidR="00F66DF2" w:rsidRPr="00763226">
                <w:rPr>
                  <w:rStyle w:val="ab"/>
                </w:rPr>
                <w:t>https://resh.edu.ru/subject/lesson/6331/start/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45" w:history="1">
              <w:r w:rsidR="00F66DF2" w:rsidRPr="00763226">
                <w:rPr>
                  <w:rStyle w:val="ab"/>
                </w:rPr>
                <w:t>https://resh.edu.ru/subject/lesson/4853/start/</w:t>
              </w:r>
            </w:hyperlink>
          </w:p>
          <w:p w:rsidR="00F66DF2" w:rsidRDefault="00F6478E" w:rsidP="00F66DF2">
            <w:pPr>
              <w:spacing w:after="0"/>
              <w:ind w:left="135"/>
            </w:pPr>
            <w:hyperlink r:id="rId46" w:history="1">
              <w:r w:rsidR="00F66DF2" w:rsidRPr="00763226">
                <w:rPr>
                  <w:rStyle w:val="ab"/>
                </w:rPr>
                <w:t>https://resh.edu.ru/subject/lesson/5647/start/</w:t>
              </w:r>
            </w:hyperlink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47" w:history="1">
              <w:r w:rsidR="00F66DF2" w:rsidRPr="00763226">
                <w:rPr>
                  <w:rStyle w:val="ab"/>
                </w:rPr>
                <w:t>https://resh.edu.ru/subject/lesson/5307/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48" w:history="1">
              <w:r w:rsidR="00F66DF2" w:rsidRPr="00763226">
                <w:rPr>
                  <w:rStyle w:val="ab"/>
                </w:rPr>
                <w:t>https://resh.edu.ru/subject/lesson/6435/start/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49" w:history="1">
              <w:r w:rsidR="00F66DF2" w:rsidRPr="00763226">
                <w:rPr>
                  <w:rStyle w:val="ab"/>
                </w:rPr>
                <w:t>https://resh.edu.ru/subject/lesson/6330/start/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50" w:history="1">
              <w:r w:rsidR="00F66DF2" w:rsidRPr="00763226">
                <w:rPr>
                  <w:rStyle w:val="ab"/>
                </w:rPr>
                <w:t>https://resh.edu.ru/subject/lesson/5937/start/</w:t>
              </w:r>
            </w:hyperlink>
          </w:p>
          <w:p w:rsidR="00F66DF2" w:rsidRDefault="00F6478E">
            <w:pPr>
              <w:spacing w:after="0"/>
              <w:ind w:left="135"/>
            </w:pPr>
            <w:hyperlink r:id="rId51" w:history="1">
              <w:r w:rsidR="00F66DF2" w:rsidRPr="00763226">
                <w:rPr>
                  <w:rStyle w:val="ab"/>
                </w:rPr>
                <w:t>https://resh.edu.ru/subject/lesson/4852/start/</w:t>
              </w:r>
            </w:hyperlink>
          </w:p>
          <w:p w:rsidR="00F66DF2" w:rsidRDefault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52" w:history="1">
              <w:r w:rsidR="00F66DF2" w:rsidRPr="00763226">
                <w:rPr>
                  <w:rStyle w:val="ab"/>
                </w:rPr>
                <w:t>https://resh.edu.ru/subject/lesson/4853/start/</w:t>
              </w:r>
            </w:hyperlink>
          </w:p>
          <w:p w:rsidR="00F66DF2" w:rsidRDefault="00F6478E" w:rsidP="00F66DF2">
            <w:pPr>
              <w:spacing w:after="0"/>
              <w:ind w:left="135"/>
            </w:pPr>
            <w:hyperlink r:id="rId53" w:history="1">
              <w:r w:rsidR="00F66DF2" w:rsidRPr="00763226">
                <w:rPr>
                  <w:rStyle w:val="ab"/>
                </w:rPr>
                <w:t>https://resh.edu.ru/subject/lesson/5647/</w:t>
              </w:r>
            </w:hyperlink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языка: государственные деятели, </w:t>
            </w: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учёные, писатели, поэты, художники, композиторы, путешественники, спортсмены, актёры и так далее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 w:rsidP="0007022C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7022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E23E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F6478E">
            <w:pPr>
              <w:spacing w:after="0"/>
              <w:ind w:left="135"/>
            </w:pPr>
            <w:hyperlink r:id="rId54" w:history="1">
              <w:r w:rsidR="00F66DF2" w:rsidRPr="00763226">
                <w:rPr>
                  <w:rStyle w:val="ab"/>
                </w:rPr>
                <w:t>https://resh.edu.ru/subject/lesson/5936/start/</w:t>
              </w:r>
            </w:hyperlink>
          </w:p>
          <w:p w:rsidR="00F66DF2" w:rsidRDefault="00F66DF2">
            <w:pPr>
              <w:spacing w:after="0"/>
              <w:ind w:left="135"/>
            </w:pPr>
          </w:p>
        </w:tc>
      </w:tr>
      <w:tr w:rsidR="00E23EF5" w:rsidTr="00070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EF5" w:rsidRPr="008937A8" w:rsidRDefault="008937A8">
            <w:pPr>
              <w:spacing w:after="0"/>
              <w:ind w:left="135"/>
              <w:rPr>
                <w:lang w:val="ru-RU"/>
              </w:rPr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 w:rsidRPr="00893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EF5" w:rsidRDefault="0089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3EF5" w:rsidRDefault="00E23EF5"/>
        </w:tc>
      </w:tr>
    </w:tbl>
    <w:p w:rsidR="00E23EF5" w:rsidRDefault="00E23EF5">
      <w:pPr>
        <w:sectPr w:rsidR="00E23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7A8" w:rsidRPr="008937A8" w:rsidRDefault="008937A8" w:rsidP="00F6478E">
      <w:pPr>
        <w:spacing w:after="0"/>
        <w:ind w:left="120"/>
        <w:jc w:val="center"/>
        <w:rPr>
          <w:lang w:val="ru-RU"/>
        </w:rPr>
      </w:pPr>
      <w:bookmarkStart w:id="8" w:name="_GoBack"/>
      <w:bookmarkEnd w:id="7"/>
      <w:bookmarkEnd w:id="8"/>
    </w:p>
    <w:sectPr w:rsidR="008937A8" w:rsidRPr="008937A8" w:rsidSect="00F6478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2F2"/>
    <w:multiLevelType w:val="multilevel"/>
    <w:tmpl w:val="1EE0E4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A2C85"/>
    <w:multiLevelType w:val="multilevel"/>
    <w:tmpl w:val="2F38BE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94ADF"/>
    <w:multiLevelType w:val="multilevel"/>
    <w:tmpl w:val="44028C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E404C"/>
    <w:multiLevelType w:val="hybridMultilevel"/>
    <w:tmpl w:val="AEE8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12C7"/>
    <w:multiLevelType w:val="multilevel"/>
    <w:tmpl w:val="24EE20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91C6A"/>
    <w:multiLevelType w:val="hybridMultilevel"/>
    <w:tmpl w:val="1458FB70"/>
    <w:lvl w:ilvl="0" w:tplc="9520996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677D24"/>
    <w:multiLevelType w:val="hybridMultilevel"/>
    <w:tmpl w:val="1458FB70"/>
    <w:lvl w:ilvl="0" w:tplc="9520996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172D5B"/>
    <w:multiLevelType w:val="hybridMultilevel"/>
    <w:tmpl w:val="1458FB70"/>
    <w:lvl w:ilvl="0" w:tplc="9520996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3F0F6D"/>
    <w:multiLevelType w:val="multilevel"/>
    <w:tmpl w:val="FB465B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F7477"/>
    <w:multiLevelType w:val="multilevel"/>
    <w:tmpl w:val="96BC13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5028E"/>
    <w:multiLevelType w:val="hybridMultilevel"/>
    <w:tmpl w:val="33C2EAC6"/>
    <w:lvl w:ilvl="0" w:tplc="2A78B4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D73FC"/>
    <w:multiLevelType w:val="multilevel"/>
    <w:tmpl w:val="D29C50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2102FB"/>
    <w:multiLevelType w:val="multilevel"/>
    <w:tmpl w:val="2DDEFF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3EF5"/>
    <w:rsid w:val="00042F08"/>
    <w:rsid w:val="0007022C"/>
    <w:rsid w:val="00115546"/>
    <w:rsid w:val="0021358D"/>
    <w:rsid w:val="0024572B"/>
    <w:rsid w:val="002549DA"/>
    <w:rsid w:val="002B1F4A"/>
    <w:rsid w:val="00412B77"/>
    <w:rsid w:val="00843DB6"/>
    <w:rsid w:val="00857AF0"/>
    <w:rsid w:val="008937A8"/>
    <w:rsid w:val="009D5E99"/>
    <w:rsid w:val="00D04DEF"/>
    <w:rsid w:val="00E23EF5"/>
    <w:rsid w:val="00E45643"/>
    <w:rsid w:val="00F6478E"/>
    <w:rsid w:val="00F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457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66D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6DF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6DF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6D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6DF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6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6DF2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rsid w:val="00412B77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2457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07/start/15276/" TargetMode="External"/><Relationship Id="rId18" Type="http://schemas.openxmlformats.org/officeDocument/2006/relationships/hyperlink" Target="https://resh.edu.ru/subject/lesson/5914/start/" TargetMode="External"/><Relationship Id="rId26" Type="http://schemas.openxmlformats.org/officeDocument/2006/relationships/hyperlink" Target="https://resh.edu.ru/subject/lesson/5931/start/" TargetMode="External"/><Relationship Id="rId39" Type="http://schemas.openxmlformats.org/officeDocument/2006/relationships/hyperlink" Target="https://resh.edu.ru/subject/lesson/5938/" TargetMode="External"/><Relationship Id="rId21" Type="http://schemas.openxmlformats.org/officeDocument/2006/relationships/hyperlink" Target="https://resh.edu.ru/subject/lesson/4105/" TargetMode="External"/><Relationship Id="rId34" Type="http://schemas.openxmlformats.org/officeDocument/2006/relationships/hyperlink" Target="https://resh.edu.ru/subject/lesson/4849/start/" TargetMode="External"/><Relationship Id="rId42" Type="http://schemas.openxmlformats.org/officeDocument/2006/relationships/hyperlink" Target="https://resh.edu.ru/subject/lesson/5935/start/174584/" TargetMode="External"/><Relationship Id="rId47" Type="http://schemas.openxmlformats.org/officeDocument/2006/relationships/hyperlink" Target="https://resh.edu.ru/subject/lesson/5307/" TargetMode="External"/><Relationship Id="rId50" Type="http://schemas.openxmlformats.org/officeDocument/2006/relationships/hyperlink" Target="https://resh.edu.ru/subject/lesson/5937/start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lesson/5929/start/" TargetMode="External"/><Relationship Id="rId12" Type="http://schemas.openxmlformats.org/officeDocument/2006/relationships/hyperlink" Target="https://resh.edu.ru/subject/lesson/5926/start/" TargetMode="External"/><Relationship Id="rId17" Type="http://schemas.openxmlformats.org/officeDocument/2006/relationships/hyperlink" Target="https://resh.edu.ru/subject/lesson/4670/start/" TargetMode="External"/><Relationship Id="rId25" Type="http://schemas.openxmlformats.org/officeDocument/2006/relationships/hyperlink" Target="https://resh.edu.ru/subject/lesson/4709/start/" TargetMode="External"/><Relationship Id="rId33" Type="http://schemas.openxmlformats.org/officeDocument/2006/relationships/hyperlink" Target="https://resh.edu.ru/subject/lesson/4197/start/" TargetMode="External"/><Relationship Id="rId38" Type="http://schemas.openxmlformats.org/officeDocument/2006/relationships/hyperlink" Target="https://resh.edu.ru/subject/lesson/5661/start/" TargetMode="External"/><Relationship Id="rId46" Type="http://schemas.openxmlformats.org/officeDocument/2006/relationships/hyperlink" Target="https://resh.edu.ru/subject/lesson/5647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70/start/15369/" TargetMode="External"/><Relationship Id="rId20" Type="http://schemas.openxmlformats.org/officeDocument/2006/relationships/hyperlink" Target="https://resh.edu.ru/subject/lesson/4093/start/" TargetMode="External"/><Relationship Id="rId29" Type="http://schemas.openxmlformats.org/officeDocument/2006/relationships/hyperlink" Target="https://resh.edu.ru/subject/lesson/4668/start/" TargetMode="External"/><Relationship Id="rId41" Type="http://schemas.openxmlformats.org/officeDocument/2006/relationships/hyperlink" Target="https://resh.edu.ru/subject/lesson/5073/start/" TargetMode="External"/><Relationship Id="rId54" Type="http://schemas.openxmlformats.org/officeDocument/2006/relationships/hyperlink" Target="https://resh.edu.ru/subject/lesson/593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57/start/" TargetMode="External"/><Relationship Id="rId11" Type="http://schemas.openxmlformats.org/officeDocument/2006/relationships/hyperlink" Target="https://resh.edu.ru/subject/lesson/4165/start/" TargetMode="External"/><Relationship Id="rId24" Type="http://schemas.openxmlformats.org/officeDocument/2006/relationships/hyperlink" Target="https://resh.edu.ru/subject/lesson/4147/start/" TargetMode="External"/><Relationship Id="rId32" Type="http://schemas.openxmlformats.org/officeDocument/2006/relationships/hyperlink" Target="https://resh.edu.ru/subject/lesson/5690/" TargetMode="External"/><Relationship Id="rId37" Type="http://schemas.openxmlformats.org/officeDocument/2006/relationships/hyperlink" Target="https://resh.edu.ru/subject/lesson/4896/start/" TargetMode="External"/><Relationship Id="rId40" Type="http://schemas.openxmlformats.org/officeDocument/2006/relationships/hyperlink" Target="https://resh.edu.ru/subject/lesson/4854/start/" TargetMode="External"/><Relationship Id="rId45" Type="http://schemas.openxmlformats.org/officeDocument/2006/relationships/hyperlink" Target="https://resh.edu.ru/subject/lesson/4853/start/" TargetMode="External"/><Relationship Id="rId53" Type="http://schemas.openxmlformats.org/officeDocument/2006/relationships/hyperlink" Target="https://resh.edu.ru/subject/lesson/56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117/start/" TargetMode="External"/><Relationship Id="rId23" Type="http://schemas.openxmlformats.org/officeDocument/2006/relationships/hyperlink" Target="https://resh.edu.ru/subject/lesson/4126/start/" TargetMode="External"/><Relationship Id="rId28" Type="http://schemas.openxmlformats.org/officeDocument/2006/relationships/hyperlink" Target="https://resh.edu.ru/subject/lesson/5930/start/" TargetMode="External"/><Relationship Id="rId36" Type="http://schemas.openxmlformats.org/officeDocument/2006/relationships/hyperlink" Target="https://resh.edu.ru/subject/lesson/4855/start/" TargetMode="External"/><Relationship Id="rId49" Type="http://schemas.openxmlformats.org/officeDocument/2006/relationships/hyperlink" Target="https://resh.edu.ru/subject/lesson/6330/start/" TargetMode="External"/><Relationship Id="rId10" Type="http://schemas.openxmlformats.org/officeDocument/2006/relationships/hyperlink" Target="https://resh.edu.ru/subject/lesson/4708/start/14355/" TargetMode="External"/><Relationship Id="rId19" Type="http://schemas.openxmlformats.org/officeDocument/2006/relationships/hyperlink" Target="https://resh.edu.ru/subject/lesson/4669/start/" TargetMode="External"/><Relationship Id="rId31" Type="http://schemas.openxmlformats.org/officeDocument/2006/relationships/hyperlink" Target="https://resh.edu.ru/subject/lesson/4850/start/" TargetMode="External"/><Relationship Id="rId44" Type="http://schemas.openxmlformats.org/officeDocument/2006/relationships/hyperlink" Target="https://resh.edu.ru/subject/lesson/6331/start/" TargetMode="External"/><Relationship Id="rId52" Type="http://schemas.openxmlformats.org/officeDocument/2006/relationships/hyperlink" Target="https://resh.edu.ru/subject/lesson/485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01/start/" TargetMode="External"/><Relationship Id="rId14" Type="http://schemas.openxmlformats.org/officeDocument/2006/relationships/hyperlink" Target="https://resh.edu.ru/subject/lesson/4666/start/" TargetMode="External"/><Relationship Id="rId22" Type="http://schemas.openxmlformats.org/officeDocument/2006/relationships/hyperlink" Target="https://resh.edu.ru/subject/lesson/4710/start/173119/" TargetMode="External"/><Relationship Id="rId27" Type="http://schemas.openxmlformats.org/officeDocument/2006/relationships/hyperlink" Target="https://resh.edu.ru/subject/lesson/4174/start/" TargetMode="External"/><Relationship Id="rId30" Type="http://schemas.openxmlformats.org/officeDocument/2006/relationships/hyperlink" Target="https://resh.edu.ru/subject/lesson/5928/" TargetMode="External"/><Relationship Id="rId35" Type="http://schemas.openxmlformats.org/officeDocument/2006/relationships/hyperlink" Target="https://resh.edu.ru/subject/lesson/4402/start/" TargetMode="External"/><Relationship Id="rId43" Type="http://schemas.openxmlformats.org/officeDocument/2006/relationships/hyperlink" Target="https://resh.edu.ru/subject/lesson/5616/start/" TargetMode="External"/><Relationship Id="rId48" Type="http://schemas.openxmlformats.org/officeDocument/2006/relationships/hyperlink" Target="https://resh.edu.ru/subject/lesson/6435/start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lesson/5933/start/" TargetMode="External"/><Relationship Id="rId51" Type="http://schemas.openxmlformats.org/officeDocument/2006/relationships/hyperlink" Target="https://resh.edu.ru/subject/lesson/4852/start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14121</Words>
  <Characters>80491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2024-09-15T18:14:00Z</dcterms:created>
  <dcterms:modified xsi:type="dcterms:W3CDTF">2024-10-21T17:01:00Z</dcterms:modified>
</cp:coreProperties>
</file>